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2019. gada 23. oktobrī</w:t>
      </w:r>
    </w:p>
    <w:p w:rsidR="00000000" w:rsidDel="00000000" w:rsidP="00000000" w:rsidRDefault="00000000" w:rsidRPr="00000000" w14:paraId="00000005">
      <w:pPr>
        <w:widowControl w:val="0"/>
        <w:spacing w:after="100" w:lineRule="auto"/>
        <w:jc w:val="right"/>
        <w:rPr>
          <w:rFonts w:ascii="Times" w:cs="Times" w:eastAsia="Times" w:hAnsi="Times"/>
          <w:b w:val="1"/>
          <w:color w:val="ff0000"/>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45-2-10P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RSU Studējošo pašpārvaldes amata apraksts</w:t>
      </w:r>
    </w:p>
    <w:p w:rsidR="00000000" w:rsidDel="00000000" w:rsidP="00000000" w:rsidRDefault="00000000" w:rsidRPr="00000000" w14:paraId="00000008">
      <w:pPr>
        <w:widowControl w:val="0"/>
        <w:spacing w:after="1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ĀRLIETU VIRZIENA VADĪTĀJS</w:t>
      </w:r>
      <w:r w:rsidDel="00000000" w:rsidR="00000000" w:rsidRPr="00000000">
        <w:rPr>
          <w:rtl w:val="0"/>
        </w:rPr>
      </w:r>
    </w:p>
    <w:p w:rsidR="00000000" w:rsidDel="00000000" w:rsidP="00000000" w:rsidRDefault="00000000" w:rsidRPr="00000000" w14:paraId="00000009">
      <w:pPr>
        <w:widowControl w:val="0"/>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Ārlietu virziena vadītājs darbojas visu RSU studējošo interesēs, seko līdzi universitātes jaunumiem, normatīvajiem aktiem, ziņo par izmaiņām tajos, kā arī konsultē studējošos par dažādiem jautājumiem savas kompetences ietvaros. Īsteno dažādus projektus, kas vērsti RSU studējošo studiju un brīvā laika kvalitatīvu norisi.</w:t>
      </w:r>
    </w:p>
    <w:p w:rsidR="00000000" w:rsidDel="00000000" w:rsidP="00000000" w:rsidRDefault="00000000" w:rsidRPr="00000000" w14:paraId="0000000A">
      <w:pPr>
        <w:widowControl w:val="0"/>
        <w:spacing w:after="1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p>
    <w:p w:rsidR="00000000" w:rsidDel="00000000" w:rsidP="00000000" w:rsidRDefault="00000000" w:rsidRPr="00000000" w14:paraId="0000000C">
      <w:pPr>
        <w:widowControl w:val="0"/>
        <w:spacing w:after="0" w:before="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numPr>
          <w:ilvl w:val="0"/>
          <w:numId w:val="4"/>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Komunicēt, uzturēt savstarpēju informācijas plūsmu un sniegt nepieciešamo atbalstu, RSU </w:t>
      </w:r>
      <w:r w:rsidDel="00000000" w:rsidR="00000000" w:rsidRPr="00000000">
        <w:rPr>
          <w:rFonts w:ascii="Times New Roman" w:cs="Times New Roman" w:eastAsia="Times New Roman" w:hAnsi="Times New Roman"/>
          <w:sz w:val="24"/>
          <w:szCs w:val="24"/>
          <w:rtl w:val="0"/>
        </w:rPr>
        <w:t xml:space="preserve">Liepājas filiāles SP, SKMK SP</w:t>
      </w:r>
      <w:r w:rsidDel="00000000" w:rsidR="00000000" w:rsidRPr="00000000">
        <w:rPr>
          <w:rFonts w:ascii="Times New Roman" w:cs="Times New Roman" w:eastAsia="Times New Roman" w:hAnsi="Times New Roman"/>
          <w:sz w:val="24"/>
          <w:szCs w:val="24"/>
          <w:rtl w:val="0"/>
        </w:rPr>
        <w:t xml:space="preserve">, kā arī citām RSU SP </w:t>
      </w:r>
      <w:r w:rsidDel="00000000" w:rsidR="00000000" w:rsidRPr="00000000">
        <w:rPr>
          <w:rFonts w:ascii="Times New Roman" w:cs="Times New Roman" w:eastAsia="Times New Roman" w:hAnsi="Times New Roman"/>
          <w:sz w:val="24"/>
          <w:szCs w:val="24"/>
          <w:rtl w:val="0"/>
        </w:rPr>
        <w:t xml:space="preserve">apakšorganizācijām</w:t>
      </w:r>
      <w:r w:rsidDel="00000000" w:rsidR="00000000" w:rsidRPr="00000000">
        <w:rPr>
          <w:rFonts w:ascii="Times New Roman" w:cs="Times New Roman" w:eastAsia="Times New Roman" w:hAnsi="Times New Roman"/>
          <w:sz w:val="24"/>
          <w:szCs w:val="24"/>
          <w:rtl w:val="0"/>
        </w:rPr>
        <w:t xml:space="preserve"> un arī sadarbības organizācijām LaMSa, LZSA, LFSA, u.c.;</w:t>
      </w:r>
      <w:r w:rsidDel="00000000" w:rsidR="00000000" w:rsidRPr="00000000">
        <w:rPr>
          <w:rtl w:val="0"/>
        </w:rPr>
      </w:r>
    </w:p>
    <w:p w:rsidR="00000000" w:rsidDel="00000000" w:rsidP="00000000" w:rsidRDefault="00000000" w:rsidRPr="00000000" w14:paraId="0000000E">
      <w:pPr>
        <w:widowControl w:val="0"/>
        <w:numPr>
          <w:ilvl w:val="0"/>
          <w:numId w:val="4"/>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Komunicēt ar citām SP: kopprojektu veidošana, viedokļu saskaņošana, sniegt atbalstu un dalīties pieredzē jautājumos, apsveikumu sūtīšana, apciemojumu nodrošināšana u.c. sadarbību veicināšanu aktivitāšu veidošana;</w:t>
      </w:r>
    </w:p>
    <w:p w:rsidR="00000000" w:rsidDel="00000000" w:rsidP="00000000" w:rsidRDefault="00000000" w:rsidRPr="00000000" w14:paraId="0000000F">
      <w:pPr>
        <w:widowControl w:val="0"/>
        <w:numPr>
          <w:ilvl w:val="0"/>
          <w:numId w:val="4"/>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Nodrošināt RSU SP iesaisti Latvijas Studentu apvienībā (turpmāk - LSA): domnieku iesaiste, RSU interešu pārstāvniecība, viedokļu saskaņošana, dalība darba grupās, regulāri ziņojot par aktualitātēm LSA un notiekošajām darba grupām;</w:t>
      </w:r>
      <w:r w:rsidDel="00000000" w:rsidR="00000000" w:rsidRPr="00000000">
        <w:rPr>
          <w:rtl w:val="0"/>
        </w:rPr>
      </w:r>
    </w:p>
    <w:p w:rsidR="00000000" w:rsidDel="00000000" w:rsidP="00000000" w:rsidRDefault="00000000" w:rsidRPr="00000000" w14:paraId="00000010">
      <w:pPr>
        <w:widowControl w:val="0"/>
        <w:numPr>
          <w:ilvl w:val="0"/>
          <w:numId w:val="4"/>
        </w:numPr>
        <w:spacing w:after="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Nodrošināt RSU SP informētību par augstākās izglītības jautājumiem nacionālā līmeni;</w:t>
      </w:r>
    </w:p>
    <w:p w:rsidR="00000000" w:rsidDel="00000000" w:rsidP="00000000" w:rsidRDefault="00000000" w:rsidRPr="00000000" w14:paraId="00000011">
      <w:pPr>
        <w:widowControl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Veidot un attīstīt sadarbību ar ārvalstu augstskolu studējošo pašpārvaldēm, kā arī organizēt starptautiskus apmaiņas braucienus Valdei;</w:t>
      </w:r>
    </w:p>
    <w:p w:rsidR="00000000" w:rsidDel="00000000" w:rsidP="00000000" w:rsidRDefault="00000000" w:rsidRPr="00000000" w14:paraId="00000012">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Nepieciešamības gadījumā iesaistīties ikviena virziena darbībā nacionāla un starptautiska līmeņainterešu pārstāvniecībai;</w:t>
      </w:r>
    </w:p>
    <w:p w:rsidR="00000000" w:rsidDel="00000000" w:rsidP="00000000" w:rsidRDefault="00000000" w:rsidRPr="00000000" w14:paraId="00000013">
      <w:pPr>
        <w:widowControl w:val="0"/>
        <w:numPr>
          <w:ilvl w:val="0"/>
          <w:numId w:val="4"/>
        </w:numPr>
        <w:ind w:left="720" w:hanging="36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5">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Papildu pienākumi:</w:t>
      </w:r>
    </w:p>
    <w:p w:rsidR="00000000" w:rsidDel="00000000" w:rsidP="00000000" w:rsidRDefault="00000000" w:rsidRPr="00000000" w14:paraId="00000017">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Pārzināt RSU, RSU SP,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struktūru un darbības mērķus;</w:t>
      </w: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Iepazīties ar SP Statūtiem, Vēlēšanu nolikumu, Kārtības rulli, RSU Satversmi, un rīkoties saskaņā ar tiem;</w:t>
      </w:r>
    </w:p>
    <w:p w:rsidR="00000000" w:rsidDel="00000000" w:rsidP="00000000" w:rsidRDefault="00000000" w:rsidRPr="00000000" w14:paraId="00000019">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un piedalīties RSU SPpilnveidošanā un uzturēšanā, kā arī kvalitātes politikas realizācijā;</w:t>
      </w:r>
    </w:p>
    <w:p w:rsidR="00000000" w:rsidDel="00000000" w:rsidP="00000000" w:rsidRDefault="00000000" w:rsidRPr="00000000" w14:paraId="0000001A">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pozitīva RSU SP tēla veidošanu, atpazīstamību un attieksmi pret RSU SP studentu, mācībspēku, administrācijas vidū un ārpus RSU;</w:t>
      </w:r>
    </w:p>
    <w:p w:rsidR="00000000" w:rsidDel="00000000" w:rsidP="00000000" w:rsidRDefault="00000000" w:rsidRPr="00000000" w14:paraId="0000001B">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1C">
      <w:pPr>
        <w:widowControl w:val="0"/>
        <w:numPr>
          <w:ilvl w:val="0"/>
          <w:numId w:val="1"/>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PārzinātRSU Liepājas filiāles SP, SKMK SP, kā arī citu RSU SP apakšorganizāciju realizētos projektus;</w:t>
      </w:r>
      <w:r w:rsidDel="00000000" w:rsidR="00000000" w:rsidRPr="00000000">
        <w:rPr>
          <w:rtl w:val="0"/>
        </w:rPr>
      </w:r>
    </w:p>
    <w:p w:rsidR="00000000" w:rsidDel="00000000" w:rsidP="00000000" w:rsidRDefault="00000000" w:rsidRPr="00000000" w14:paraId="0000001D">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1E">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Piedalīties Padomes sēdēs un sniegt atskaiti par virziena darbību;</w:t>
      </w:r>
    </w:p>
    <w:p w:rsidR="00000000" w:rsidDel="00000000" w:rsidP="00000000" w:rsidRDefault="00000000" w:rsidRPr="00000000" w14:paraId="0000001F">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Ar piešķirtajiem resursiem rīkoties atbildīgi un saprātīgi;</w:t>
      </w:r>
      <w:r w:rsidDel="00000000" w:rsidR="00000000" w:rsidRPr="00000000">
        <w:rPr>
          <w:rtl w:val="0"/>
        </w:rPr>
      </w:r>
    </w:p>
    <w:p w:rsidR="00000000" w:rsidDel="00000000" w:rsidP="00000000" w:rsidRDefault="00000000" w:rsidRPr="00000000" w14:paraId="00000020">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Nedēļu pirms jaunās valdes vēlēšanām iesniegt atskaiti par nostrādāto periodu;</w:t>
      </w:r>
    </w:p>
    <w:p w:rsidR="00000000" w:rsidDel="00000000" w:rsidP="00000000" w:rsidRDefault="00000000" w:rsidRPr="00000000" w14:paraId="00000021">
      <w:pPr>
        <w:widowControl w:val="0"/>
        <w:numPr>
          <w:ilvl w:val="0"/>
          <w:numId w:val="1"/>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Katra mēneša sākumā iesniegt atskaiti par iepriekšējā mēneša padarīto;</w:t>
      </w:r>
    </w:p>
    <w:p w:rsidR="00000000" w:rsidDel="00000000" w:rsidP="00000000" w:rsidRDefault="00000000" w:rsidRPr="00000000" w14:paraId="00000022">
      <w:pPr>
        <w:widowControl w:val="0"/>
        <w:numPr>
          <w:ilvl w:val="0"/>
          <w:numId w:val="1"/>
        </w:numPr>
        <w:spacing w:after="0" w:before="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Pēc nepieciešamības rīkot virziena darba grupas, taču ne retāk kā 1 reizi akadēmiskajā gadā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Atbildība:</w:t>
      </w:r>
    </w:p>
    <w:p w:rsidR="00000000" w:rsidDel="00000000" w:rsidP="00000000" w:rsidRDefault="00000000" w:rsidRPr="00000000" w14:paraId="00000025">
      <w:pPr>
        <w:widowControl w:val="0"/>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 Statūtu, Kārtības ruļļa, iekšējās kārtības noteikumu ievērošanu;</w:t>
      </w:r>
    </w:p>
    <w:p w:rsidR="00000000" w:rsidDel="00000000" w:rsidP="00000000" w:rsidRDefault="00000000" w:rsidRPr="00000000" w14:paraId="00000026">
      <w:pPr>
        <w:widowControl w:val="0"/>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7">
      <w:pPr>
        <w:widowControl w:val="0"/>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 izvirzīto mērķu sasniegšanu;</w:t>
      </w:r>
    </w:p>
    <w:p w:rsidR="00000000" w:rsidDel="00000000" w:rsidP="00000000" w:rsidRDefault="00000000" w:rsidRPr="00000000" w14:paraId="00000028">
      <w:pPr>
        <w:widowControl w:val="0"/>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personīgi pieņemto lēmumu izpildes procesa un rezultāta radītajām sekām un pienākumu pārkāpšanu;</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konfidenciālas vai jebkuras citas informācijas izplatīšanu, kas var nest morālu vai m</w:t>
      </w:r>
      <w:r w:rsidDel="00000000" w:rsidR="00000000" w:rsidRPr="00000000">
        <w:rPr>
          <w:rFonts w:ascii="Times New Roman" w:cs="Times New Roman" w:eastAsia="Times New Roman" w:hAnsi="Times New Roman"/>
          <w:sz w:val="24"/>
          <w:szCs w:val="24"/>
          <w:rtl w:val="0"/>
        </w:rPr>
        <w:t xml:space="preserve">ateriālu kaitējumu SP;</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uzticētajiem materiāliem, darba priekšmetiem, līdzekļiem un to saglabāšanu.</w:t>
      </w:r>
    </w:p>
    <w:p w:rsidR="00000000" w:rsidDel="00000000" w:rsidP="00000000" w:rsidRDefault="00000000" w:rsidRPr="00000000" w14:paraId="0000002B">
      <w:pPr>
        <w:widowControl w:val="0"/>
        <w:spacing w:after="10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Tiesības:</w:t>
      </w:r>
    </w:p>
    <w:p w:rsidR="00000000" w:rsidDel="00000000" w:rsidP="00000000" w:rsidRDefault="00000000" w:rsidRPr="00000000" w14:paraId="0000002D">
      <w:pPr>
        <w:widowControl w:val="0"/>
        <w:numPr>
          <w:ilvl w:val="0"/>
          <w:numId w:val="3"/>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 taisnīgiem, drošiem un veselībai nekaitīgiem amata veikšanas apstākļiem;</w:t>
      </w:r>
    </w:p>
    <w:p w:rsidR="00000000" w:rsidDel="00000000" w:rsidP="00000000" w:rsidRDefault="00000000" w:rsidRPr="00000000" w14:paraId="0000002E">
      <w:pPr>
        <w:widowControl w:val="0"/>
        <w:numPr>
          <w:ilvl w:val="0"/>
          <w:numId w:val="3"/>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SP valdei apturēt lēmumu, ja tas ir pretrunā ar SP likumdošanu;</w:t>
      </w:r>
    </w:p>
    <w:p w:rsidR="00000000" w:rsidDel="00000000" w:rsidP="00000000" w:rsidRDefault="00000000" w:rsidRPr="00000000" w14:paraId="0000002F">
      <w:pPr>
        <w:widowControl w:val="0"/>
        <w:numPr>
          <w:ilvl w:val="0"/>
          <w:numId w:val="3"/>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Rīkoties ar valdes piešķirtajiem naudas un tehniskajiem līdzekļiem atbilstoši to pielietošanas mērķiem;</w:t>
      </w:r>
    </w:p>
    <w:p w:rsidR="00000000" w:rsidDel="00000000" w:rsidP="00000000" w:rsidRDefault="00000000" w:rsidRPr="00000000" w14:paraId="00000030">
      <w:pPr>
        <w:widowControl w:val="0"/>
        <w:numPr>
          <w:ilvl w:val="0"/>
          <w:numId w:val="3"/>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informāciju no </w:t>
      </w:r>
      <w:r w:rsidDel="00000000" w:rsidR="00000000" w:rsidRPr="00000000">
        <w:rPr>
          <w:rFonts w:ascii="Times New Roman" w:cs="Times New Roman" w:eastAsia="Times New Roman" w:hAnsi="Times New Roman"/>
          <w:sz w:val="24"/>
          <w:szCs w:val="24"/>
          <w:rtl w:val="0"/>
        </w:rPr>
        <w:t xml:space="preserve">RSU SP biedriem, </w:t>
      </w:r>
      <w:r w:rsidDel="00000000" w:rsidR="00000000" w:rsidRPr="00000000">
        <w:rPr>
          <w:rFonts w:ascii="Times" w:cs="Times" w:eastAsia="Times" w:hAnsi="Times"/>
          <w:sz w:val="24"/>
          <w:szCs w:val="24"/>
          <w:rtl w:val="0"/>
        </w:rPr>
        <w:t xml:space="preserve">ISA, RSU LF SP, SKMK SP</w:t>
      </w:r>
      <w:r w:rsidDel="00000000" w:rsidR="00000000" w:rsidRPr="00000000">
        <w:rPr>
          <w:rFonts w:ascii="Times" w:cs="Times" w:eastAsia="Times" w:hAnsi="Times"/>
          <w:sz w:val="24"/>
          <w:szCs w:val="24"/>
          <w:rtl w:val="0"/>
        </w:rPr>
        <w:t xml:space="preserve">,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1">
      <w:pPr>
        <w:widowControl w:val="0"/>
        <w:numPr>
          <w:ilvl w:val="0"/>
          <w:numId w:val="3"/>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p>
    <w:p w:rsidR="00000000" w:rsidDel="00000000" w:rsidP="00000000" w:rsidRDefault="00000000" w:rsidRPr="00000000" w14:paraId="00000032">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Priekšsēdētājs </w:t>
        <w:tab/>
        <w:tab/>
        <w:tab/>
        <w:t xml:space="preserve"> __________________/</w:t>
        <w:tab/>
        <w:tab/>
        <w:t xml:space="preserve"> /</w:t>
      </w:r>
    </w:p>
    <w:p w:rsidR="00000000" w:rsidDel="00000000" w:rsidP="00000000" w:rsidRDefault="00000000" w:rsidRPr="00000000" w14:paraId="00000035">
      <w:pPr>
        <w:widowControl w:val="0"/>
        <w:spacing w:after="10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RSU SP Ārlietu virziena vadītājs</w:t>
        <w:tab/>
        <w:tab/>
        <w:t xml:space="preserve"> __________________/ </w:t>
        <w:tab/>
        <w:tab/>
        <w:t xml:space="preserve">/</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