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276"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276"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276"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276"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2019.gada 23.oktobrī</w:t>
      </w:r>
    </w:p>
    <w:p w:rsidR="00000000" w:rsidDel="00000000" w:rsidP="00000000" w:rsidRDefault="00000000" w:rsidRPr="00000000" w14:paraId="00000005">
      <w:pPr>
        <w:widowControl w:val="0"/>
        <w:spacing w:after="100" w:line="276" w:lineRule="auto"/>
        <w:jc w:val="right"/>
        <w:rPr>
          <w:rFonts w:ascii="Times" w:cs="Times" w:eastAsia="Times" w:hAnsi="Times"/>
          <w:b w:val="1"/>
          <w:sz w:val="24"/>
          <w:szCs w:val="24"/>
          <w:highlight w:val="white"/>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45-2-10P</w:t>
      </w:r>
      <w:r w:rsidDel="00000000" w:rsidR="00000000" w:rsidRPr="00000000">
        <w:rPr>
          <w:rtl w:val="0"/>
        </w:rPr>
      </w:r>
    </w:p>
    <w:p w:rsidR="00000000" w:rsidDel="00000000" w:rsidP="00000000" w:rsidRDefault="00000000" w:rsidRPr="00000000" w14:paraId="00000006">
      <w:pPr>
        <w:spacing w:after="1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RSU Studējošo pašpārvaldes </w:t>
      </w:r>
      <w:r w:rsidDel="00000000" w:rsidR="00000000" w:rsidRPr="00000000">
        <w:rPr>
          <w:rFonts w:ascii="Times New Roman" w:cs="Times New Roman" w:eastAsia="Times New Roman" w:hAnsi="Times New Roman"/>
          <w:b w:val="1"/>
          <w:sz w:val="24"/>
          <w:szCs w:val="24"/>
          <w:rtl w:val="0"/>
        </w:rPr>
        <w:t xml:space="preserve">amata apraksts</w:t>
      </w:r>
      <w:r w:rsidDel="00000000" w:rsidR="00000000" w:rsidRPr="00000000">
        <w:rPr>
          <w:rtl w:val="0"/>
        </w:rPr>
      </w:r>
    </w:p>
    <w:p w:rsidR="00000000" w:rsidDel="00000000" w:rsidP="00000000" w:rsidRDefault="00000000" w:rsidRPr="00000000" w14:paraId="00000007">
      <w:pPr>
        <w:spacing w:after="1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ZINĀTNES VIRZIENA VADĪTĀJA VIETNIEKS</w:t>
      </w:r>
      <w:r w:rsidDel="00000000" w:rsidR="00000000" w:rsidRPr="00000000">
        <w:rPr>
          <w:rtl w:val="0"/>
        </w:rPr>
      </w:r>
    </w:p>
    <w:p w:rsidR="00000000" w:rsidDel="00000000" w:rsidP="00000000" w:rsidRDefault="00000000" w:rsidRPr="00000000" w14:paraId="00000008">
      <w:pPr>
        <w:spacing w:after="1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Virziena vadītāja vietnieks darbojas visu RSU studentu interesēs. Vietnieks darbojas tiešā RSU SP Zinātnes virziena pakļautībā, pēc deleģējuma saņemšanas aizvieto Zinātnes virziena vadītāju viņa darba nespējas gadījumā, kā arī dažādos pasākumos, sēdēs, darba grupās u.c. Vietnieks seko līdzi universitātes jaunumiem, normatīvajiem aktiem, ziņo par izmaiņām tajos, kā arī konsultē studentus par dažādiem jautājumiem savas kompetences ietvaros, pēc tam par to informējot Zinātnes virziena vadītāju. Īsteno dažādus projektus, kas vērsti RSU studējošo studiju un brīvā laika kvalitatīvai norisei.</w:t>
      </w:r>
    </w:p>
    <w:p w:rsidR="00000000" w:rsidDel="00000000" w:rsidP="00000000" w:rsidRDefault="00000000" w:rsidRPr="00000000" w14:paraId="00000009">
      <w:pPr>
        <w:spacing w:after="10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Studentu zinātnisko pulciņu (SZP) atpazīstamības veicināšanā, pārraudzībā un attīstībā, celt to kapacitāti, finansiāli un organizatoriski atbalstīt pulciņu darbību (gan no SP, gan RSU līdzekļiem). Kopā ar Zinātnes virziena vadītāju organizēt tikšanās ar Studentu zinātnisko pulciņu vadītājiem;</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diskusijās  par studentu zinātniskās darbības iespējām un to nodrošinājumu;</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Kopā ar Zinātnes virziena vadītāju organizēt izglītojošus pasākumus vai seminārus (tai skaitā Zinātnes semināru), kuros RSU studenti tiek informēti par zinātnisko darbu izstrādes iespējām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 sociālo zinātņu studiju programmāsstudējošos studentu zinātniskajās aktivitātēs;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Iesaistīties komunikācijā ar RSU zinātniskām laboratorijām un institūtiem, attīstīt studējošo sadarbības iespējas ar tām;</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Pievienoties vai nepiecie</w:t>
      </w:r>
      <w:r w:rsidDel="00000000" w:rsidR="00000000" w:rsidRPr="00000000">
        <w:rPr>
          <w:rFonts w:ascii="Times New Roman" w:cs="Times New Roman" w:eastAsia="Times New Roman" w:hAnsi="Times New Roman"/>
          <w:sz w:val="24"/>
          <w:szCs w:val="24"/>
          <w:highlight w:val="white"/>
          <w:rtl w:val="0"/>
        </w:rPr>
        <w:t xml:space="preserve">šamības gadījumā aizvietot virziena vadītāju dažāda veida sanāksmēs un tikšanās reizēs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Sagatavot informatīvus materiālus, uzturēt Zinātnes sadaļu sp.rsu.lv mājaslapā un </w:t>
      </w:r>
      <w:r w:rsidDel="00000000" w:rsidR="00000000" w:rsidRPr="00000000">
        <w:rPr>
          <w:rFonts w:ascii="Times New Roman" w:cs="Times New Roman" w:eastAsia="Times New Roman" w:hAnsi="Times New Roman"/>
          <w:i w:val="1"/>
          <w:sz w:val="24"/>
          <w:szCs w:val="24"/>
          <w:highlight w:val="white"/>
          <w:rtl w:val="0"/>
        </w:rPr>
        <w:t xml:space="preserve">Facebook</w:t>
      </w:r>
      <w:r w:rsidDel="00000000" w:rsidR="00000000" w:rsidRPr="00000000">
        <w:rPr>
          <w:rFonts w:ascii="Times New Roman" w:cs="Times New Roman" w:eastAsia="Times New Roman" w:hAnsi="Times New Roman"/>
          <w:sz w:val="24"/>
          <w:szCs w:val="24"/>
          <w:highlight w:val="white"/>
          <w:rtl w:val="0"/>
        </w:rPr>
        <w:t xml:space="preserve"> Zinātniskās darbības lapu, lai informētu studējošos par zinātnes aktualitātēm;</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Pildīt citus uzdevumus un pienākumus pēc Padomes, Valdes vai Valdes priekšsēdētāja norādījuma.</w:t>
      </w:r>
      <w:r w:rsidDel="00000000" w:rsidR="00000000" w:rsidRPr="00000000">
        <w:rPr>
          <w:rtl w:val="0"/>
        </w:rPr>
      </w:r>
    </w:p>
    <w:p w:rsidR="00000000" w:rsidDel="00000000" w:rsidP="00000000" w:rsidRDefault="00000000" w:rsidRPr="00000000" w14:paraId="00000013">
      <w:pPr>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Papildus pienākumi:</w:t>
      </w:r>
    </w:p>
    <w:p w:rsidR="00000000" w:rsidDel="00000000" w:rsidP="00000000" w:rsidRDefault="00000000" w:rsidRPr="00000000" w14:paraId="00000015">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Pārzināt RSU SP struktūru un darbības mērķus;</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Iepazīties ar SP Statūtiem, Vēlēšanu nolikumu, Kārtības rulli, RSU Satversmi, un rīkoties saskaņā ar tiem;</w:t>
      </w: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Organizēt un piedalīties RSU SP pilnveidošanā un uzturēšanā, kā arī kvalitātes politikas realizācijā;</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Veicināt pozitīvu RSU SP tēla atpazīstamību un attieksmi pret RSU SP studentu, mācībspēku, administrācijas vidū un ārpus RSU;</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Savu darba pienākumu ietvaros rūpēties par to, lai pēc iespējas novērstu vai mazinātu šķēršļus, kas nelabvēlīgi ietekmē vai var ietekmēt SP darbību;</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Piedalīties Padomes sēdēs un pēc nepieciešamības sniegt atskaiti par virziena darbību;</w:t>
      </w: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Resursus izmantot saprātīgi un uz mērķi orientēti;</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Būt informētam un uzturēt kontaktus ar LSA sava virziena kompetences robežās;</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Nedēļu pirms jaunās valdes vēlēšanām iesniegt atskaiti par nostrādāto periodu;</w:t>
      </w: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Katra mēneša sākumā iesniegt atskaiti par iepriekšējā mēneša padarīto;</w:t>
      </w: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Būt informētam un uzturēt kontaktus ar ISA sava virziena kompetences robežās;</w:t>
      </w:r>
      <w:r w:rsidDel="00000000" w:rsidR="00000000" w:rsidRPr="00000000">
        <w:rPr>
          <w:rtl w:val="0"/>
        </w:rPr>
      </w:r>
    </w:p>
    <w:p w:rsidR="00000000" w:rsidDel="00000000" w:rsidP="00000000" w:rsidRDefault="00000000" w:rsidRPr="00000000" w14:paraId="00000021">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Atbildība:</w:t>
      </w:r>
    </w:p>
    <w:p w:rsidR="00000000" w:rsidDel="00000000" w:rsidP="00000000" w:rsidRDefault="00000000" w:rsidRPr="00000000" w14:paraId="00000023">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SP Statūtu, Kārtības ruļļa, iekšējās kārtības noteikumu ievērošanu;</w:t>
      </w:r>
      <w:r w:rsidDel="00000000" w:rsidR="00000000" w:rsidRPr="00000000">
        <w:rPr>
          <w:rtl w:val="0"/>
        </w:rPr>
      </w:r>
    </w:p>
    <w:p w:rsidR="00000000" w:rsidDel="00000000" w:rsidP="00000000" w:rsidRDefault="00000000" w:rsidRPr="00000000" w14:paraId="00000024">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savu tiešo pienākumu norisi un saņemto uzdevumu savlaicīgu un kvalitatīvu izpildi un rezultātiem;</w:t>
      </w: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savu pienākumu pārkāpšanu;</w:t>
      </w: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SP izvirzīto mērķu sasniegšanu;</w:t>
      </w:r>
      <w:r w:rsidDel="00000000" w:rsidR="00000000" w:rsidRPr="00000000">
        <w:rPr>
          <w:rtl w:val="0"/>
        </w:rPr>
      </w:r>
    </w:p>
    <w:p w:rsidR="00000000" w:rsidDel="00000000" w:rsidP="00000000" w:rsidRDefault="00000000" w:rsidRPr="00000000" w14:paraId="00000027">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personīgi pieņemto lēmumu izpildes procesa un rezultāta radītajām sekām;</w:t>
      </w:r>
      <w:r w:rsidDel="00000000" w:rsidR="00000000" w:rsidRPr="00000000">
        <w:rPr>
          <w:rtl w:val="0"/>
        </w:rPr>
      </w:r>
    </w:p>
    <w:p w:rsidR="00000000" w:rsidDel="00000000" w:rsidP="00000000" w:rsidRDefault="00000000" w:rsidRPr="00000000" w14:paraId="00000028">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konfidenciālas, jebkuras citas informācijas izplatīšanu, kas var nest morālu vai materiālu kaitējumu SP;</w:t>
      </w:r>
      <w:r w:rsidDel="00000000" w:rsidR="00000000" w:rsidRPr="00000000">
        <w:rPr>
          <w:rtl w:val="0"/>
        </w:rPr>
      </w:r>
    </w:p>
    <w:p w:rsidR="00000000" w:rsidDel="00000000" w:rsidP="00000000" w:rsidRDefault="00000000" w:rsidRPr="00000000" w14:paraId="00000029">
      <w:pPr>
        <w:numPr>
          <w:ilvl w:val="0"/>
          <w:numId w:val="3"/>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 uzticētajiem materiāliem, darba priekšmetiem, līdzekļiem un to saglabāšanu.</w:t>
      </w:r>
      <w:r w:rsidDel="00000000" w:rsidR="00000000" w:rsidRPr="00000000">
        <w:rPr>
          <w:rtl w:val="0"/>
        </w:rPr>
      </w:r>
    </w:p>
    <w:p w:rsidR="00000000" w:rsidDel="00000000" w:rsidP="00000000" w:rsidRDefault="00000000" w:rsidRPr="00000000" w14:paraId="0000002A">
      <w:pPr>
        <w:spacing w:after="1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Tiesības:</w:t>
      </w:r>
    </w:p>
    <w:p w:rsidR="00000000" w:rsidDel="00000000" w:rsidP="00000000" w:rsidRDefault="00000000" w:rsidRPr="00000000" w14:paraId="0000002C">
      <w:pPr>
        <w:numPr>
          <w:ilvl w:val="0"/>
          <w:numId w:val="4"/>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Uz taisnīgiem, drošiem un veselībai nekaitīgiem amata veikšanas apstākļiem;</w:t>
      </w: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Pieprasīt SP valdei apturēt lēmumu, ja tas ir pretrunā ar SP likumdošanu;</w:t>
      </w:r>
      <w:r w:rsidDel="00000000" w:rsidR="00000000" w:rsidRPr="00000000">
        <w:rPr>
          <w:rtl w:val="0"/>
        </w:rPr>
      </w:r>
    </w:p>
    <w:p w:rsidR="00000000" w:rsidDel="00000000" w:rsidP="00000000" w:rsidRDefault="00000000" w:rsidRPr="00000000" w14:paraId="0000002E">
      <w:pPr>
        <w:numPr>
          <w:ilvl w:val="0"/>
          <w:numId w:val="4"/>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Rīkoties ar Valdes piešķirtajiem naudas un tehniskajiem līdzekļiem;</w:t>
      </w:r>
      <w:r w:rsidDel="00000000" w:rsidR="00000000" w:rsidRPr="00000000">
        <w:rPr>
          <w:rtl w:val="0"/>
        </w:rPr>
      </w:r>
    </w:p>
    <w:p w:rsidR="00000000" w:rsidDel="00000000" w:rsidP="00000000" w:rsidRDefault="00000000" w:rsidRPr="00000000" w14:paraId="0000002F">
      <w:pPr>
        <w:numPr>
          <w:ilvl w:val="0"/>
          <w:numId w:val="4"/>
        </w:numPr>
        <w:spacing w:after="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Saņemt materiālo atbalstu virziena darbības nodrošināšanai.</w:t>
      </w:r>
      <w:r w:rsidDel="00000000" w:rsidR="00000000" w:rsidRPr="00000000">
        <w:rPr>
          <w:rtl w:val="0"/>
        </w:rPr>
      </w:r>
    </w:p>
    <w:p w:rsidR="00000000" w:rsidDel="00000000" w:rsidP="00000000" w:rsidRDefault="00000000" w:rsidRPr="00000000" w14:paraId="00000030">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Priekšsēdētājs       </w:t>
        <w:tab/>
        <w:t xml:space="preserve">                    </w:t>
        <w:tab/>
        <w:t xml:space="preserve">__________________/                                 </w:t>
        <w:tab/>
        <w:t xml:space="preserve">/</w:t>
      </w:r>
    </w:p>
    <w:p w:rsidR="00000000" w:rsidDel="00000000" w:rsidP="00000000" w:rsidRDefault="00000000" w:rsidRPr="00000000" w14:paraId="00000032">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RSU SP Zinātnes virziena vadītājs            </w:t>
        <w:tab/>
        <w:t xml:space="preserve"> __________________/        </w:t>
        <w:tab/>
        <w:t xml:space="preserve">                    </w:t>
        <w:tab/>
        <w:t xml:space="preserve">/</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