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at the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RSU Student union Council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13, 2017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Protocol no. 40-4-7-P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Regulations of the Rīga Stradiņš university</w:t>
      </w:r>
    </w:p>
    <w:p w:rsidR="00000000" w:rsidDel="00000000" w:rsidP="00000000" w:rsidRDefault="00000000" w:rsidRPr="00000000" w14:paraId="00000006">
      <w:pPr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Union of Liepāja branch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General terms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Regulations of the Student Union of the Liepāja branch of Rīga Stradiņš university (hereinafter – RSU LF SU) has been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compiled in accordance with the Regulations of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Rīga Stradiņš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university Student Union (hereinafter – RSU SU) and the norms included therein and regulates the following internal procedures of the RSU LF SU Board and operational questions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Powers and duties of Board members;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Composition of the Board;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Rights of Board members;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Board member objectives;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Procedure of Board member election;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Goals of RSU LF SU: to advocate and represent the academic, social and cultural life questions.</w:t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Composition of the Board, duties and rights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The composition of the Board members consists of the students of the Rīga Stradiņš university Liepāja branch: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The composition of the Board consists of the Chairperson and at least 4 other members of the Board;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Duties of the Board members: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to know the structure, operational goals and regulations of RSU SU and RSU LF SU documents;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perform the duties of the position in accordance with the job description;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provide and collect information within the scope of their competence;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submit a monthly report to the Chairperson by the tenth day of the following month;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participate in Board meetings once a month;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attend seminars and events organized by RSU, RSU Liepāja branch and RSU SU, representing RSU LF SU.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360" w:hanging="360"/>
        <w:rPr/>
      </w:pPr>
      <w:r w:rsidDel="00000000" w:rsidR="00000000" w:rsidRPr="00000000">
        <w:rPr>
          <w:rtl w:val="0"/>
        </w:rPr>
        <w:t xml:space="preserve">Rights of the Board members: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request and receive information from the structural units of the university and other organizations;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freely express their opinion and that of students, as well as participate in promoting the development of the RSU LF SU;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use the allocated budget for the implementation of RSU LF SU goals;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 students do not elect a Board member, the Board has the right to announce a repeated electronic application for the position of head of the specific direction.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Procedure for electing members of the Board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RSU LF students take part in the Board elections;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Board elections are held in the fourth week of November, the elections are held on-site;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The Board is elected based on the Board model approved by the RSU LF SU Board for the next year;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The Chairperson of the Board is elected first;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After the Chairperson of the Board, the students elect the heads of the directions in accordance with the approved Board model;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The Chairperson and the heads of the directions are elected by the students with a simple majority of votes;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Board members are elected for one calendar year;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Voting takes place by hidden ballot;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Any RSU LF student can become a member of the Board;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Requirements for a candidate for the position of Chairperson of the Board: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CV;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letter of motivation;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strategic action plan;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 must be a student of RSU LF;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Requirements for a candidate for the position of member of the Board: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CV;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letter of motivation;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after="0"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must be a student of RSU LF;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spacing w:before="0" w:lineRule="auto"/>
        <w:ind w:left="1224" w:hanging="504.00000000000006"/>
        <w:rPr/>
      </w:pPr>
      <w:r w:rsidDel="00000000" w:rsidR="00000000" w:rsidRPr="00000000">
        <w:rPr>
          <w:rtl w:val="0"/>
        </w:rPr>
        <w:t xml:space="preserve">directional strategy</w:t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procedure for approving regulations and amendments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Rule="auto"/>
        <w:ind w:left="360" w:hanging="360"/>
        <w:rPr/>
      </w:pPr>
      <w:r w:rsidDel="00000000" w:rsidR="00000000" w:rsidRPr="00000000">
        <w:rPr>
          <w:rtl w:val="0"/>
        </w:rPr>
        <w:t xml:space="preserve">The RSU LF SU election regulations are adopted at a Council meeting following the proposal of the RSU LF SU Board;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Amendments to the RSU LF SU election regulations are approved and amended by an absolute majority of all Council members;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before="0" w:lineRule="auto"/>
        <w:ind w:left="792" w:hanging="432"/>
        <w:rPr/>
      </w:pPr>
      <w:r w:rsidDel="00000000" w:rsidR="00000000" w:rsidRPr="00000000">
        <w:rPr>
          <w:rtl w:val="0"/>
        </w:rPr>
        <w:t xml:space="preserve">The election regulations of RSU LF SU and its amendments enter into force after approval at the Council meeting.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120" w:before="120" w:line="360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36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40" w:lineRule="auto"/>
      <w:ind w:left="714" w:hanging="357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160" w:lineRule="auto"/>
      <w:ind w:left="714" w:hanging="357"/>
    </w:pPr>
    <w:rPr>
      <w:rFonts w:ascii="Calibri" w:cs="Calibri" w:eastAsia="Calibri" w:hAnsi="Calibri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